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BC" w:rsidRDefault="00D77CBC" w:rsidP="00D77CBC">
      <w:pPr>
        <w:pStyle w:val="a"/>
        <w:spacing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99FF"/>
          <w:sz w:val="32"/>
          <w:szCs w:val="32"/>
        </w:rPr>
        <w:t>NORMATIVA E LIMITI</w:t>
      </w:r>
    </w:p>
    <w:p w:rsidR="00D77CBC" w:rsidRDefault="00D77CBC" w:rsidP="00D77CBC">
      <w:pPr>
        <w:pStyle w:val="NormaleWeb"/>
        <w:jc w:val="center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</w:rPr>
        <w:t>D.Lgs</w:t>
      </w:r>
      <w:proofErr w:type="spellEnd"/>
      <w:r>
        <w:rPr>
          <w:rFonts w:ascii="Calibri" w:hAnsi="Calibri" w:cs="Calibri"/>
          <w:b/>
          <w:bCs/>
        </w:rPr>
        <w:t xml:space="preserve"> 155/2010 e </w:t>
      </w:r>
      <w:proofErr w:type="spellStart"/>
      <w:r>
        <w:rPr>
          <w:rFonts w:ascii="Calibri" w:hAnsi="Calibri" w:cs="Calibri"/>
          <w:b/>
          <w:bCs/>
        </w:rPr>
        <w:t>s.m.i.</w:t>
      </w:r>
      <w:proofErr w:type="spellEnd"/>
    </w:p>
    <w:p w:rsidR="00D77CBC" w:rsidRDefault="00D77CBC" w:rsidP="00D77CBC">
      <w:pPr>
        <w:pStyle w:val="NormaleWeb"/>
        <w:numPr>
          <w:ilvl w:val="0"/>
          <w:numId w:val="1"/>
        </w:numPr>
        <w:ind w:left="424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Allegato VII</w:t>
      </w:r>
    </w:p>
    <w:p w:rsidR="00D77CBC" w:rsidRDefault="00D77CBC" w:rsidP="00D77CBC">
      <w:pPr>
        <w:pStyle w:val="NormaleWeb"/>
        <w:numPr>
          <w:ilvl w:val="0"/>
          <w:numId w:val="1"/>
        </w:numPr>
        <w:ind w:left="4248"/>
      </w:pPr>
      <w:r>
        <w:rPr>
          <w:rFonts w:ascii="Calibri" w:hAnsi="Calibri" w:cs="Calibri"/>
          <w:sz w:val="21"/>
          <w:szCs w:val="21"/>
        </w:rPr>
        <w:t>Allegato XII</w:t>
      </w:r>
    </w:p>
    <w:p w:rsidR="00D77CBC" w:rsidRDefault="00D77CBC" w:rsidP="00D77CBC">
      <w:pPr>
        <w:pStyle w:val="NormaleWeb"/>
        <w:ind w:left="4248" w:hanging="360"/>
      </w:pPr>
    </w:p>
    <w:p w:rsidR="00D77CBC" w:rsidRDefault="00D77CBC" w:rsidP="00D77CBC">
      <w:pPr>
        <w:pStyle w:val="NormaleWeb"/>
        <w:tabs>
          <w:tab w:val="left" w:pos="9750"/>
        </w:tabs>
        <w:jc w:val="center"/>
        <w:rPr>
          <w:rStyle w:val="Enfasigrassetto"/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Limiti normativi per l'ozono (O</w:t>
      </w:r>
      <w:r>
        <w:rPr>
          <w:rFonts w:ascii="Calibri" w:hAnsi="Calibri" w:cs="Calibri"/>
          <w:b/>
          <w:bCs/>
          <w:i/>
          <w:iCs/>
          <w:vertAlign w:val="subscript"/>
        </w:rPr>
        <w:t>3</w:t>
      </w:r>
      <w:r>
        <w:rPr>
          <w:rFonts w:ascii="Calibri" w:hAnsi="Calibri" w:cs="Calibri"/>
          <w:b/>
          <w:bCs/>
          <w:i/>
          <w:iCs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</w:tblGrid>
      <w:tr w:rsidR="00D77CBC" w:rsidTr="00101216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Tipo di limite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Periodo di mediazione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Valore limite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Valore obiettivo per la protezione della salute umana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spacing w:after="75"/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Media massima giornaliera calcolata su 8 ore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120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 xml:space="preserve"> da non superare più di 25 volte per anno civile come media su tre anni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Valore obiettivo per la protezione della vegetazione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spacing w:after="75"/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Da Maggio a Luglio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eastAsia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AOT40 (calcolato sulla base dei valori di 1 ora) 18000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 xml:space="preserve">3 </w:t>
            </w:r>
            <w:r>
              <w:rPr>
                <w:rStyle w:val="Enfasigrassetto"/>
                <w:rFonts w:ascii="Calibri" w:eastAsia="Calibri" w:hAnsi="Calibri" w:cs="Calibri"/>
                <w:b w:val="0"/>
                <w:bCs w:val="0"/>
                <w:sz w:val="21"/>
                <w:szCs w:val="21"/>
              </w:rPr>
              <w:t xml:space="preserve"> x h come media su cinque anni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Obiettivo a lungo termine per la protezione della salute umana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Media massima giornaliera calcolata su 8 ore nell'arco di un anno civile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120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Obiettivo a lungo termine per la protezione della vegetazione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Da Maggio a Luglio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AOT40 (calcolato sulla base dei valori di 1 ora) 6000 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 xml:space="preserve">3 </w:t>
            </w:r>
            <w:r>
              <w:rPr>
                <w:rStyle w:val="Enfasigrassetto"/>
                <w:rFonts w:ascii="Calibri" w:eastAsia="Calibri" w:hAnsi="Calibri" w:cs="Calibri"/>
                <w:b w:val="0"/>
                <w:bCs w:val="0"/>
                <w:sz w:val="21"/>
                <w:szCs w:val="21"/>
              </w:rPr>
              <w:t xml:space="preserve"> x h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Soglia di informazione</w:t>
            </w:r>
          </w:p>
          <w:p w:rsidR="00D77CBC" w:rsidRDefault="00D77CBC" w:rsidP="0010121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 ora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180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</w:tr>
      <w:tr w:rsidR="00D77CBC" w:rsidTr="00101216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Soglia di allarme</w:t>
            </w:r>
          </w:p>
          <w:p w:rsidR="00D77CBC" w:rsidRDefault="00D77CBC" w:rsidP="0010121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 ora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CBC" w:rsidRDefault="00D77CBC" w:rsidP="00101216">
            <w:pPr>
              <w:jc w:val="center"/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240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</w:tr>
    </w:tbl>
    <w:p w:rsidR="00B80D68" w:rsidRDefault="00B80D68">
      <w:bookmarkStart w:id="0" w:name="_GoBack"/>
      <w:bookmarkEnd w:id="0"/>
    </w:p>
    <w:sectPr w:rsidR="00B80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BC"/>
    <w:rsid w:val="00B80D68"/>
    <w:rsid w:val="00D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A8FED-225A-4214-90BD-19082B5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C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D77CBC"/>
    <w:rPr>
      <w:b/>
      <w:bCs/>
    </w:rPr>
  </w:style>
  <w:style w:type="paragraph" w:styleId="a">
    <w:basedOn w:val="Normale"/>
    <w:next w:val="Corpotesto"/>
    <w:rsid w:val="00D77CBC"/>
    <w:pPr>
      <w:spacing w:after="120"/>
    </w:pPr>
  </w:style>
  <w:style w:type="paragraph" w:styleId="NormaleWeb">
    <w:name w:val="Normal (Web)"/>
    <w:basedOn w:val="Normale"/>
    <w:rsid w:val="00D77CBC"/>
    <w:pPr>
      <w:spacing w:before="280" w:after="28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7C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7CBC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2023-03-13T14:48:00Z</dcterms:created>
  <dcterms:modified xsi:type="dcterms:W3CDTF">2023-03-13T14:48:00Z</dcterms:modified>
</cp:coreProperties>
</file>